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8"/>
        <w:rPr>
          <w:rFonts w:ascii="Montserrat" w:hAnsi="Montserrat"/>
          <w:b/>
          <w:b/>
          <w:color w:val="000000"/>
          <w:shd w:fill="auto" w:val="clear"/>
        </w:rPr>
      </w:pPr>
      <w:r>
        <w:rPr>
          <w:b/>
          <w:color w:val="000000"/>
          <w:sz w:val="24"/>
          <w:szCs w:val="24"/>
          <w:shd w:fill="auto" w:val="clear"/>
        </w:rPr>
        <w:t xml:space="preserve">Сведения об исполнителе и реквизиты</w:t>
      </w:r>
    </w:p>
    <w:p>
      <w:pPr>
        <w:pStyle w:val="Normal"/>
        <w:spacing w:before="0" w:after="283"/>
        <w:rPr>
          <w:rFonts w:ascii="Montserrat" w:hAnsi="Montserrat"/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сайта «АВТОР · концепт»</w:t>
      </w:r>
    </w:p>
    <w:p>
      <w:pPr>
        <w:pStyle w:val="Normal"/>
        <w:widowControl/>
        <w:suppressAutoHyphens w:val="true"/>
        <w:bidi w:val="0"/>
        <w:spacing w:lineRule="exact" w:line="227" w:before="0" w:after="85"/>
        <w:ind w:left="0" w:right="57" w:hanging="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Документ содержит сведения об Исполнителе, которые необходимо довести до потребителя в соответствии со статьями 8–10 Закона РФ от 07.02.1992 № 2300-1 «О защите прав потребителей» и Правилами продажи товаров по договору розничной купли-продажи (постановление Правительства РФ от 31.12.2020 № 2463).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Сведения об Исполнителе</w:t>
      </w:r>
    </w:p>
    <w:tbl>
      <w:tblPr>
        <w:tblW w:w="9750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691"/>
        <w:gridCol w:w="7058"/>
      </w:tblGrid>
      <w:tr>
        <w:trPr/>
        <w:tc>
          <w:tcPr>
            <w:tcW w:w="2691" w:type="dxa"/>
            <w:tcBorders>
              <w:bottom w:val="single" w:sz="4" w:space="0" w:color="29292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b/>
                <w:b/>
                <w:bCs/>
                <w:color w:val="292929"/>
                <w:spacing w:val="-6"/>
                <w:sz w:val="18"/>
                <w:szCs w:val="18"/>
              </w:rPr>
            </w:pPr>
            <w:r>
              <w:rPr>
                <w:b/>
                <w:bCs/>
                <w:color w:val="292929"/>
                <w:spacing w:val="-6"/>
                <w:sz w:val="18"/>
                <w:szCs w:val="18"/>
              </w:rPr>
              <w:t xml:space="preserve">Показатель</w:t>
            </w:r>
          </w:p>
        </w:tc>
        <w:tc>
          <w:tcPr>
            <w:tcW w:w="7058" w:type="dxa"/>
            <w:tcBorders>
              <w:bottom w:val="single" w:sz="4" w:space="0" w:color="29292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b/>
                <w:b/>
                <w:bCs/>
                <w:color w:val="292929"/>
                <w:spacing w:val="-6"/>
                <w:sz w:val="18"/>
                <w:szCs w:val="18"/>
              </w:rPr>
            </w:pPr>
            <w:r>
              <w:rPr>
                <w:b/>
                <w:bCs/>
                <w:color w:val="292929"/>
                <w:spacing w:val="-6"/>
                <w:sz w:val="18"/>
                <w:szCs w:val="18"/>
              </w:rPr>
              <w:t xml:space="preserve">Значение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Полное наименование</w:t>
            </w:r>
          </w:p>
        </w:tc>
        <w:tc>
          <w:tcPr>
            <w:tcW w:w="7058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Индивидуальный предприниматель Борисова Анна Алексеевна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Фирменное наименование (бренд)</w:t>
            </w:r>
          </w:p>
        </w:tc>
        <w:tc>
          <w:tcPr>
            <w:tcW w:w="7058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АВТОР · концепт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ИНН</w:t>
            </w:r>
          </w:p>
        </w:tc>
        <w:tc>
          <w:tcPr>
            <w:tcW w:w="7058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772479493356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ОГРНИП</w:t>
            </w:r>
          </w:p>
        </w:tc>
        <w:tc>
          <w:tcPr>
            <w:tcW w:w="7058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316774600207835 (дата регистрации 15.04.2016)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Местонахождение</w:t>
            </w:r>
          </w:p>
        </w:tc>
        <w:tc>
          <w:tcPr>
            <w:tcW w:w="7058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г. Москва. Полный адрес предоставляется по запросу с обоснованием цели обращения на почту info@avtor-concept.ru. Ответ направляется в течение 5 рабочих дней.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Сайт</w:t>
            </w:r>
          </w:p>
        </w:tc>
        <w:tc>
          <w:tcPr>
            <w:tcW w:w="7058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https://avtor-concept.ru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Электронная почта для документов и обращений по персональным данным</w:t>
            </w:r>
          </w:p>
        </w:tc>
        <w:tc>
          <w:tcPr>
            <w:tcW w:w="7058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avtor-docinfo@yandex.ru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Электронная почта для клиентов</w:t>
            </w:r>
          </w:p>
        </w:tc>
        <w:tc>
          <w:tcPr>
            <w:tcW w:w="7058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указана на Сайте в разделе «Контакты»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Телефон</w:t>
            </w:r>
          </w:p>
        </w:tc>
        <w:tc>
          <w:tcPr>
            <w:tcW w:w="7058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+7 985 220-10-88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Мессенджеры</w:t>
            </w:r>
          </w:p>
        </w:tc>
        <w:tc>
          <w:tcPr>
            <w:tcW w:w="7058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указаны на Сайте в разделе «Связаться»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Режим работы</w:t>
            </w:r>
          </w:p>
        </w:tc>
        <w:tc>
          <w:tcPr>
            <w:tcW w:w="7058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приём заявок на Сайте — круглосуточно; обработка заявок и обращений — в рабочие дни, ответ, как правило, в течение одного рабочего дня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Банковские реквизиты</w:t>
            </w:r>
          </w:p>
        </w:tc>
        <w:tc>
          <w:tcPr>
            <w:tcW w:w="7058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указываются в договоре и счёте и предоставляются по запросу</w:t>
            </w:r>
          </w:p>
        </w:tc>
      </w:tr>
    </w:tbl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Информация о работах и услугах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Исполнитель выполняет работы и оказывает услуги: изготовление мебели на заказ (замер, проектирование, изготовление, доставка, монтаж); дизайн интерьера; ремонт и комплектация; хоумстейджинг; цифровое сопровождение проекта. Состав работ, цена, сроки и порядок оплаты определяются Спецификацией (сметой) и документами «Публичная оферта» и «Условия оплаты, гарантий и возвратов».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Гарантийные сроки: корпус мебели — 5 лет, фурнитура — 2 года; на ремонтные и отделочные работы — срок, указанный в Спецификации (акте), а при его отсутствии — установленный законом.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Где разместить сведения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Настоящий документ размещается на Сайте по постоянному адресу https://avtor-concept.ru/legal/site/seller-info и доступен по ссылке «Реквизиты» в нижней части каждой страницы Сайта.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Органы, ведающие защитой прав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Контроль за соблюдением законодательства о защите прав потребителей осуществляет Федеральная служба по надзору в сфере защиты прав потребителей и благополучия человека (Роспотребнадзор), законодательства о персональных данных — Федеральная служба по надзору в сфере связи, информационных технологий и массовых коммуникаций (Роскомнадзор). Потребитель вправе обратиться в эти органы и в суд в порядке, установленном законом.</w:t>
      </w:r>
    </w:p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037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00"/>
        <w:gridCol w:w="4908"/>
        <w:gridCol w:w="570"/>
      </w:tblGrid>
      <w:tr>
        <w:trPr/>
        <w:tc>
          <w:tcPr>
            <w:tcW w:w="4900" w:type="dxa"/>
            <w:tcBorders>
              <w:bottom w:val="single" w:sz="6" w:space="0" w:color="A80F1D"/>
            </w:tcBorders>
            <w:vAlign w:val="bottom"/>
          </w:tcPr>
          <w:p>
            <w:pPr>
              <w:pStyle w:val="Normal"/>
              <w:widowControl w:val="false"/>
              <w:spacing w:before="0" w:after="0"/>
              <w:rPr>
                <w:b w:val="false"/>
                <w:b w:val="false"/>
                <w:bCs w:val="false"/>
                <w:spacing w:val="10"/>
              </w:rPr>
            </w:pPr>
            <w:r>
              <w:rPr>
                <w:b w:val="false"/>
                <w:bCs w:val="false"/>
                <w:spacing w:val="10"/>
              </w:rPr>
            </w:r>
          </w:p>
        </w:tc>
        <w:tc>
          <w:tcPr>
            <w:tcW w:w="4908" w:type="dxa"/>
            <w:tcBorders>
              <w:bottom w:val="single" w:sz="6" w:space="0" w:color="A80F1D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113" w:hanging="0"/>
              <w:jc w:val="right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r>
          </w:p>
        </w:tc>
        <w:tc>
          <w:tcPr>
            <w:tcW w:w="570" w:type="dxa"/>
            <w:tcBorders>
              <w:bottom w:val="single" w:sz="6" w:space="0" w:color="A80F1D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454" w:hanging="0"/>
              <w:jc w:val="right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r>
          </w:p>
        </w:tc>
      </w:tr>
    </w:tbl>
    <w:p>
      <w:pPr>
        <w:pStyle w:val="1"/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Контактная информация</w:t>
      </w:r>
    </w:p>
    <w:tbl>
      <w:tblPr>
        <w:tblW w:w="5000" w:type="pct"/>
        <w:jc w:val="left"/>
        <w:tblInd w:w="0" w:type="dxa"/>
        <w:tblLayout w:type="fixed"/>
        <w:tblCellMar>
          <w:top w:w="120" w:type="dxa"/>
          <w:left w:w="0" w:type="dxa"/>
          <w:bottom w:w="160" w:type="dxa"/>
          <w:right w:w="200" w:type="dxa"/>
        </w:tblCellMar>
      </w:tblPr>
      <w:tblGrid>
        <w:gridCol w:w="3052"/>
        <w:gridCol w:w="1819"/>
        <w:gridCol w:w="1429"/>
        <w:gridCol w:w="3450"/>
      </w:tblGrid>
      <w:tr>
        <w:trPr/>
        <w:tc>
          <w:tcPr>
            <w:tcW w:w="9750" w:type="dxa"/>
            <w:gridSpan w:val="4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ПОЛНОЕ НАИМЕНОВАНИЕ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>Индивидуальный предприниматель Борисова Анна Алексеевна</w:t>
            </w:r>
          </w:p>
        </w:tc>
      </w:tr>
      <w:tr>
        <w:trPr/>
        <w:tc>
          <w:tcPr>
            <w:tcW w:w="9750" w:type="dxa"/>
            <w:gridSpan w:val="4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МЕСТОНАХОЖДЕНИЕ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 xml:space="preserve">г. Москва. Полный адрес предоставляется по запросу с обоснованием цели обращения на почту info@avtor-concept.ru. Ответ направляется в течение 5 рабочих дней.</w:t>
            </w:r>
          </w:p>
        </w:tc>
      </w:tr>
      <w:tr>
        <w:trPr/>
        <w:tc>
          <w:tcPr>
            <w:tcW w:w="4871" w:type="dxa"/>
            <w:gridSpan w:val="2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ИНН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>772479493356</w:t>
            </w:r>
          </w:p>
        </w:tc>
        <w:tc>
          <w:tcPr>
            <w:tcW w:w="4879" w:type="dxa"/>
            <w:gridSpan w:val="2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ОГРН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>316774600207835   15.04.2016</w:t>
            </w:r>
          </w:p>
        </w:tc>
      </w:tr>
      <w:tr>
        <w:trPr/>
        <w:tc>
          <w:tcPr>
            <w:tcW w:w="3052" w:type="dxa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САЙТ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eastAsia="Montserrat" w:cs="Montserrat"/>
                <w:b w:val="false"/>
                <w:b w:val="false"/>
                <w:bCs w:val="false"/>
                <w:color w:val="000000"/>
                <w:spacing w:val="-6"/>
                <w:kern w:val="0"/>
                <w:shd w:fill="auto" w:val="clear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8"/>
                <w:szCs w:val="18"/>
                <w:shd w:fill="auto" w:val="clear"/>
                <w:lang w:val="ru-RU" w:eastAsia="zh-CN" w:bidi="hi-IN"/>
              </w:rPr>
              <w:t>https://avtor-concept.ru</w:t>
            </w:r>
          </w:p>
        </w:tc>
        <w:tc>
          <w:tcPr>
            <w:tcW w:w="3248" w:type="dxa"/>
            <w:gridSpan w:val="2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E-MAIL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eastAsia="Montserrat" w:cs="Montserrat"/>
                <w:b w:val="false"/>
                <w:b w:val="false"/>
                <w:bCs w:val="false"/>
                <w:color w:val="000000"/>
                <w:spacing w:val="-6"/>
                <w:kern w:val="0"/>
                <w:shd w:fill="auto" w:val="clear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8"/>
                <w:szCs w:val="18"/>
                <w:shd w:fill="auto" w:val="clear"/>
                <w:lang w:val="ru-RU" w:eastAsia="zh-CN" w:bidi="hi-IN"/>
              </w:rPr>
              <w:t>avtor-docinfo@yandex.ru</w:t>
            </w:r>
          </w:p>
        </w:tc>
        <w:tc>
          <w:tcPr>
            <w:tcW w:w="3450" w:type="dxa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СРОК ОТВЕТА НА ОБРАЩЕНИЯ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160"/>
              <w:ind w:left="0" w:right="0" w:hanging="0"/>
              <w:jc w:val="left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8"/>
                <w:szCs w:val="18"/>
                <w:shd w:fill="auto" w:val="clear"/>
                <w:lang w:val="ru-RU" w:eastAsia="zh-CN" w:bidi="hi-IN"/>
              </w:rPr>
              <w:t>до 10 рабочих дней</w:t>
            </w: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4"/>
                <w:szCs w:val="14"/>
                <w:shd w:fill="auto" w:val="clear"/>
                <w:lang w:val="ru-RU" w:eastAsia="zh-CN" w:bidi="hi-IN"/>
              </w:rPr>
              <w:t/>
            </w:r>
          </w:p>
        </w:tc>
      </w:tr>
    </w:tbl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/>
      </w:r>
    </w:p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/>
      </w:r>
    </w:p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/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162" w:right="994" w:gutter="0" w:header="736" w:top="1162" w:footer="454" w:bottom="1162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Montserrat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uppressAutoHyphens w:val="true"/>
      <w:bidi w:val="0"/>
      <w:spacing w:lineRule="auto" w:line="240" w:before="0" w:after="0"/>
      <w:ind w:left="0" w:right="0" w:hanging="0"/>
      <w:jc w:val="right"/>
      <w:rPr>
        <w:rFonts w:eastAsia="Montserrat" w:cs="Montserrat"/>
        <w:color w:val="8A8A8A"/>
        <w:spacing w:val="-6"/>
        <w:sz w:val="19"/>
        <w:szCs w:val="19"/>
      </w:rPr>
    </w:pPr>
    <w:r>
      <w:rPr>
        <w:rFonts w:eastAsia="Montserrat" w:cs="Montserrat"/>
        <w:color w:val="8A8A8A"/>
        <w:spacing w:val="-6"/>
        <w:sz w:val="19"/>
        <w:szCs w:val="19"/>
      </w:rPr>
      <w:t xml:space="preserve">страница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PAGE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0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  <w:r>
      <w:rPr>
        <w:rFonts w:eastAsia="Montserrat" w:cs="Montserrat"/>
        <w:color w:val="8A8A8A"/>
        <w:spacing w:val="-6"/>
        <w:sz w:val="19"/>
        <w:szCs w:val="19"/>
      </w:rPr>
      <w:t xml:space="preserve"> из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NUMPAGES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3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uppressAutoHyphens w:val="true"/>
      <w:bidi w:val="0"/>
      <w:spacing w:lineRule="auto" w:line="240" w:before="0" w:after="0"/>
      <w:ind w:left="0" w:right="0" w:hanging="0"/>
      <w:jc w:val="right"/>
      <w:rPr>
        <w:rFonts w:eastAsia="Montserrat" w:cs="Montserrat"/>
        <w:color w:val="8A8A8A"/>
        <w:spacing w:val="-6"/>
        <w:sz w:val="19"/>
        <w:szCs w:val="19"/>
      </w:rPr>
    </w:pPr>
    <w:r>
      <w:rPr>
        <w:rFonts w:eastAsia="Montserrat" w:cs="Montserrat"/>
        <w:color w:val="8A8A8A"/>
        <w:spacing w:val="-6"/>
        <w:sz w:val="19"/>
        <w:szCs w:val="19"/>
      </w:rPr>
      <w:t xml:space="preserve">страница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PAGE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0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  <w:r>
      <w:rPr>
        <w:rFonts w:eastAsia="Montserrat" w:cs="Montserrat"/>
        <w:color w:val="8A8A8A"/>
        <w:spacing w:val="-6"/>
        <w:sz w:val="19"/>
        <w:szCs w:val="19"/>
      </w:rPr>
      <w:t xml:space="preserve"> из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NUMPAGES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3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350" w:type="dxa"/>
      <w:jc w:val="left"/>
      <w:tblInd w:w="29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4864"/>
      <w:gridCol w:w="4763"/>
      <w:gridCol w:w="723"/>
    </w:tblGrid>
    <w:tr>
      <w:trPr/>
      <w:tc>
        <w:tcPr>
          <w:tcW w:w="4864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pacing w:before="0" w:after="0"/>
            <w:rPr>
              <w:rFonts w:eastAsia="Montserrat" w:cs="Montserrat"/>
              <w:b/>
              <w:b/>
              <w:bCs/>
              <w:color w:val="292929"/>
              <w:spacing w:val="-6"/>
              <w:sz w:val="20"/>
              <w:szCs w:val="20"/>
            </w:rPr>
          </w:pPr>
          <w:r>
            <w:rPr>
              <w:rFonts w:eastAsia="Montserrat" w:cs="Montserrat"/>
              <w:b/>
              <w:bCs/>
              <w:color w:val="292929"/>
              <w:spacing w:val="-6"/>
              <w:sz w:val="20"/>
              <w:szCs w:val="20"/>
            </w:rPr>
            <w:t xml:space="preserve">СВЕДЕНИЯ   ОБ ИСПОЛНИТЕЛЕ</w:t>
          </w:r>
        </w:p>
      </w:tc>
      <w:tc>
        <w:tcPr>
          <w:tcW w:w="4763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uppressAutoHyphens w:val="true"/>
            <w:bidi w:val="0"/>
            <w:spacing w:lineRule="auto" w:line="240" w:before="0" w:after="0"/>
            <w:ind w:left="0" w:right="113" w:hanging="0"/>
            <w:jc w:val="right"/>
            <w:rPr/>
          </w:pP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ВЕРСИЯ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 xml:space="preserve">1.0  </w:t>
          </w: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ДАТА вступления в силу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01.1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.2026</w:t>
          </w:r>
        </w:p>
      </w:tc>
      <w:tc>
        <w:tcPr>
          <w:tcW w:w="723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bidi w:val="0"/>
            <w:spacing w:lineRule="auto" w:line="240" w:before="0" w:after="0"/>
            <w:ind w:left="0" w:right="454" w:hanging="0"/>
            <w:jc w:val="right"/>
            <w:rPr/>
          </w:pPr>
          <w:r>
            <w:rPr/>
          </w:r>
        </w:p>
      </w:tc>
    </w:tr>
  </w:tbl>
  <w:p>
    <w:pPr>
      <w:pStyle w:val="Normal"/>
      <w:widowControl/>
      <w:suppressAutoHyphens w:val="true"/>
      <w:bidi w:val="0"/>
      <w:spacing w:lineRule="auto" w:line="240" w:before="0" w:after="200"/>
      <w:ind w:left="0" w:right="510" w:hanging="0"/>
      <w:jc w:val="lef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350" w:type="dxa"/>
      <w:jc w:val="left"/>
      <w:tblInd w:w="29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5219"/>
      <w:gridCol w:w="4524"/>
      <w:gridCol w:w="607"/>
    </w:tblGrid>
    <w:tr>
      <w:trPr/>
      <w:tc>
        <w:tcPr>
          <w:tcW w:w="5219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pacing w:before="0" w:after="0"/>
            <w:rPr>
              <w:rFonts w:eastAsia="Montserrat" w:cs="Montserrat"/>
              <w:b/>
              <w:b/>
              <w:bCs/>
              <w:color w:val="292929"/>
              <w:spacing w:val="-6"/>
            </w:rPr>
          </w:pPr>
          <w:r>
            <w:rPr>
              <w:rFonts w:eastAsia="Montserrat" w:cs="Montserrat"/>
              <w:b/>
              <w:bCs/>
              <w:color w:val="292929"/>
              <w:spacing w:val="-6"/>
              <w:sz w:val="33"/>
              <w:szCs w:val="33"/>
            </w:rPr>
            <w:t xml:space="preserve">СВЕДЕНИЯ   ОБ ИСПОЛНИТЕЛЕ И РЕКВИЗИТЫ</w:t>
          </w:r>
        </w:p>
      </w:tc>
      <w:tc>
        <w:tcPr>
          <w:tcW w:w="4524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uppressAutoHyphens w:val="true"/>
            <w:bidi w:val="0"/>
            <w:spacing w:lineRule="auto" w:line="240" w:before="0" w:after="0"/>
            <w:ind w:left="0" w:right="113" w:hanging="0"/>
            <w:jc w:val="right"/>
            <w:rPr/>
          </w:pP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ВЕРСИЯ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 xml:space="preserve">1.0  </w:t>
          </w: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ДАТА вступления в силу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01.1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.2026</w:t>
          </w:r>
        </w:p>
      </w:tc>
      <w:tc>
        <w:tcPr>
          <w:tcW w:w="607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bidi w:val="0"/>
            <w:spacing w:lineRule="auto" w:line="240" w:before="0" w:after="0"/>
            <w:ind w:left="0" w:right="454" w:hanging="0"/>
            <w:jc w:val="right"/>
            <w:rPr/>
          </w:pPr>
          <w:r>
            <w:rPr/>
          </w:r>
        </w:p>
      </w:tc>
    </w:tr>
  </w:tbl>
  <w:p>
    <w:pPr>
      <w:pStyle w:val="Normal"/>
      <w:widowControl/>
      <w:suppressAutoHyphens w:val="true"/>
      <w:bidi w:val="0"/>
      <w:spacing w:lineRule="auto" w:line="240" w:before="0" w:after="200"/>
      <w:ind w:left="0" w:right="510" w:hanging="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 %1 "/>
      <w:lvlJc w:val="left"/>
      <w:pPr>
        <w:tabs>
          <w:tab w:val="num" w:pos="227"/>
        </w:tabs>
        <w:ind w:left="227" w:hanging="227"/>
      </w:pPr>
      <w:rPr/>
    </w:lvl>
    <w:lvl w:ilvl="1">
      <w:start w:val="1"/>
      <w:numFmt w:val="decimal"/>
      <w:lvlText w:val=" %1.%2 "/>
      <w:lvlJc w:val="left"/>
      <w:pPr>
        <w:tabs>
          <w:tab w:val="num" w:pos="454"/>
        </w:tabs>
        <w:ind w:left="454" w:hanging="227"/>
      </w:pPr>
      <w:rPr/>
    </w:lvl>
    <w:lvl w:ilvl="2">
      <w:start w:val="1"/>
      <w:numFmt w:val="decimal"/>
      <w:lvlText w:val=" %1.%2.%3 "/>
      <w:lvlJc w:val="left"/>
      <w:pPr>
        <w:tabs>
          <w:tab w:val="num" w:pos="680"/>
        </w:tabs>
        <w:ind w:left="680" w:hanging="227"/>
      </w:pPr>
      <w:rPr/>
    </w:lvl>
    <w:lvl w:ilvl="3">
      <w:start w:val="1"/>
      <w:numFmt w:val="decimal"/>
      <w:lvlText w:val=" %1.%2.%3.%4 "/>
      <w:lvlJc w:val="left"/>
      <w:pPr>
        <w:tabs>
          <w:tab w:val="num" w:pos="907"/>
        </w:tabs>
        <w:ind w:left="907" w:hanging="227"/>
      </w:pPr>
      <w:rPr/>
    </w:lvl>
    <w:lvl w:ilvl="4">
      <w:start w:val="1"/>
      <w:numFmt w:val="decimal"/>
      <w:lvlText w:val=" %1.%2.%3.%4.%5 "/>
      <w:lvlJc w:val="left"/>
      <w:pPr>
        <w:tabs>
          <w:tab w:val="num" w:pos="1134"/>
        </w:tabs>
        <w:ind w:left="1134" w:hanging="227"/>
      </w:pPr>
      <w:rPr/>
    </w:lvl>
    <w:lvl w:ilvl="5">
      <w:start w:val="1"/>
      <w:numFmt w:val="decimal"/>
      <w:lvlText w:val=" %1.%2.%3.%4.%5.%6 "/>
      <w:lvlJc w:val="left"/>
      <w:pPr>
        <w:tabs>
          <w:tab w:val="num" w:pos="1361"/>
        </w:tabs>
        <w:ind w:left="1361" w:hanging="227"/>
      </w:pPr>
      <w:rPr/>
    </w:lvl>
    <w:lvl w:ilvl="6">
      <w:start w:val="1"/>
      <w:numFmt w:val="decimal"/>
      <w:lvlText w:val=" %1.%2.%3.%4.%5.%6.%7 "/>
      <w:lvlJc w:val="left"/>
      <w:pPr>
        <w:tabs>
          <w:tab w:val="num" w:pos="1587"/>
        </w:tabs>
        <w:ind w:left="1587" w:hanging="227"/>
      </w:pPr>
      <w:rPr/>
    </w:lvl>
    <w:lvl w:ilvl="7">
      <w:start w:val="1"/>
      <w:numFmt w:val="decimal"/>
      <w:lvlText w:val=" %1.%2.%3.%4.%5.%6.%7.%8 "/>
      <w:lvlJc w:val="left"/>
      <w:pPr>
        <w:tabs>
          <w:tab w:val="num" w:pos="1814"/>
        </w:tabs>
        <w:ind w:left="1814" w:hanging="227"/>
      </w:pPr>
      <w:rPr/>
    </w:lvl>
    <w:lvl w:ilvl="8">
      <w:start w:val="1"/>
      <w:numFmt w:val="decimal"/>
      <w:lvlText w:val=" %1.%2.%3.%4.%5.%6.%7.%8.%9 "/>
      <w:lvlJc w:val="left"/>
      <w:pPr>
        <w:tabs>
          <w:tab w:val="num" w:pos="2041"/>
        </w:tabs>
        <w:ind w:left="2041" w:hanging="227"/>
      </w:pPr>
      <w:rPr/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sz w:val="20"/>
        <w:szCs w:val="2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460"/>
        </w:tabs>
        <w:ind w:left="460" w:hanging="460"/>
      </w:pPr>
      <w:rPr/>
    </w:lvl>
    <w:lvl w:ilvl="2">
      <w:start w:val="1"/>
      <w:numFmt w:val="bullet"/>
      <w:lvlText w:val=""/>
      <w:lvlJc w:val="left"/>
      <w:pPr>
        <w:tabs>
          <w:tab w:val="num" w:pos="1600"/>
        </w:tabs>
        <w:ind w:left="1600" w:hanging="60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120"/>
      <w:ind w:left="0" w:right="567" w:hanging="0"/>
      <w:jc w:val="left"/>
    </w:pPr>
    <w:rPr>
      <w:rFonts w:ascii="Montserrat" w:hAnsi="Montserrat" w:eastAsia="NSimSun" w:cs="Arial"/>
      <w:color w:val="auto"/>
      <w:spacing w:val="-6"/>
      <w:kern w:val="0"/>
      <w:sz w:val="20"/>
      <w:szCs w:val="20"/>
      <w:lang w:val="ru-RU" w:eastAsia="zh-CN" w:bidi="hi-IN"/>
    </w:rPr>
  </w:style>
  <w:style w:type="paragraph" w:styleId="1">
    <w:name w:val="Heading 1"/>
    <w:basedOn w:val="Style15"/>
    <w:qFormat/>
    <w:pPr>
      <w:spacing w:before="227" w:after="113"/>
    </w:pPr>
    <w:rPr>
      <w:b/>
      <w:bCs/>
      <w:color w:val="2E74B5"/>
      <w:sz w:val="24"/>
      <w:szCs w:val="24"/>
    </w:rPr>
  </w:style>
  <w:style w:type="paragraph" w:styleId="2">
    <w:name w:val="Heading 2"/>
    <w:basedOn w:val="Style15"/>
    <w:qFormat/>
    <w:pPr>
      <w:spacing w:before="200" w:after="100"/>
    </w:pPr>
    <w:rPr>
      <w:b/>
      <w:bCs/>
      <w:color w:val="2E74B5"/>
      <w:sz w:val="22"/>
      <w:szCs w:val="22"/>
    </w:rPr>
  </w:style>
  <w:style w:type="paragraph" w:styleId="3">
    <w:name w:val="Heading 3"/>
    <w:basedOn w:val="Style15"/>
    <w:qFormat/>
    <w:pPr/>
    <w:rPr>
      <w:color w:val="1F4D78"/>
      <w:sz w:val="24"/>
      <w:szCs w:val="24"/>
    </w:rPr>
  </w:style>
  <w:style w:type="paragraph" w:styleId="4">
    <w:name w:val="Heading 4"/>
    <w:basedOn w:val="Style15"/>
    <w:qFormat/>
    <w:pPr/>
    <w:rPr>
      <w:i/>
      <w:iCs/>
      <w:color w:val="2E74B5"/>
    </w:rPr>
  </w:style>
  <w:style w:type="paragraph" w:styleId="5">
    <w:name w:val="Heading 5"/>
    <w:basedOn w:val="Style15"/>
    <w:qFormat/>
    <w:pPr/>
    <w:rPr>
      <w:color w:val="2E74B5"/>
    </w:rPr>
  </w:style>
  <w:style w:type="paragraph" w:styleId="6">
    <w:name w:val="Heading 6"/>
    <w:basedOn w:val="Style15"/>
    <w:qFormat/>
    <w:pPr/>
    <w:rPr>
      <w:color w:val="1F4D78"/>
    </w:rPr>
  </w:style>
  <w:style w:type="character" w:styleId="Style8">
    <w:name w:val="Hyperlink"/>
    <w:uiPriority w:val="99"/>
    <w:unhideWhenUsed/>
    <w:rPr>
      <w:color w:val="0563C1"/>
      <w:u w:val="single"/>
    </w:rPr>
  </w:style>
  <w:style w:type="character" w:styleId="Style9">
    <w:name w:val="Символ сноски"/>
    <w:uiPriority w:val="99"/>
    <w:semiHidden/>
    <w:unhideWhenUsed/>
    <w:qFormat/>
    <w:rPr>
      <w:vertAlign w:val="superscript"/>
    </w:rPr>
  </w:style>
  <w:style w:type="character" w:styleId="Style10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Style1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12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character" w:styleId="Style13">
    <w:name w:val="Символ нумерации"/>
    <w:qFormat/>
    <w:rPr/>
  </w:style>
  <w:style w:type="character" w:styleId="Style14">
    <w:name w:val="Маркеры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Style20">
    <w:name w:val="Title"/>
    <w:basedOn w:val="Style15"/>
    <w:qFormat/>
    <w:pPr/>
    <w:rPr>
      <w:sz w:val="56"/>
      <w:szCs w:val="56"/>
    </w:rPr>
  </w:style>
  <w:style w:type="paragraph" w:styleId="Strong">
    <w:name w:val="Strong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b/>
      <w:bCs/>
      <w:color w:val="auto"/>
      <w:kern w:val="0"/>
      <w:sz w:val="20"/>
      <w:szCs w:val="20"/>
      <w:lang w:val="ru-RU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0"/>
      <w:szCs w:val="20"/>
      <w:lang w:val="ru-RU" w:eastAsia="zh-CN" w:bidi="hi-IN"/>
    </w:rPr>
  </w:style>
  <w:style w:type="paragraph" w:styleId="Style21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Style22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Style23"/>
    <w:pPr/>
    <w:rPr/>
  </w:style>
  <w:style w:type="paragraph" w:styleId="Style25">
    <w:name w:val="Footer"/>
    <w:basedOn w:val="Style23"/>
    <w:pPr/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Содержимое врезки"/>
    <w:basedOn w:val="Normal"/>
    <w:qFormat/>
    <w:pPr/>
    <w:rPr/>
  </w:style>
  <w:style w:type="paragraph" w:styleId="Style28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before="0" w:after="100"/>
      <w:contextualSpacing/>
    </w:pPr>
    <w:rPr/>
  </w:style>
  <w:style w:type="numbering" w:styleId="123">
    <w:name w:val="Нумерованный 123"/>
    <w:qFormat/>
  </w:style>
  <w:style w:type="numbering" w:styleId="Style29">
    <w:name w:val="Маркированный •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955</TotalTime>
  <Application>LibreOffice/7.4.4.2$Windows_X86_64 LibreOffice_project/85569322deea74ec9134968a29af2df5663baa21</Application>
  <AppVersion>15.0000</AppVersion>
  <Pages>3</Pages>
  <Words>1156</Words>
  <Characters>7729</Characters>
  <CharactersWithSpaces>8790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2026-09-26T15:03:28Z</dcterms:created>
  <dc:creator>АВТОР · концепт</dc:creator>
  <dc:description/>
  <dc:language>ru-RU</dc:language>
  <cp:lastModifiedBy/>
  <dcterms:modified xsi:type="dcterms:W3CDTF">2026-10-17T11:49:34Z</dcterms:modified>
  <cp:revision>57</cp:revision>
  <dc:subject/>
  <dc:title>Сведения об исполнителе и реквизиты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